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C2" w:rsidRPr="001F2C29" w:rsidRDefault="00306FC2" w:rsidP="00306FC2">
      <w:pPr>
        <w:rPr>
          <w:rFonts w:eastAsia="Times New Roman"/>
        </w:rPr>
      </w:pPr>
    </w:p>
    <w:p w:rsidR="00306FC2" w:rsidRDefault="00306FC2" w:rsidP="00306FC2">
      <w:pPr>
        <w:pStyle w:val="NormalWeb"/>
        <w:jc w:val="both"/>
        <w:rPr>
          <w:b/>
          <w:bCs/>
          <w:color w:val="000000"/>
          <w:u w:val="single"/>
        </w:rPr>
      </w:pPr>
      <w:r w:rsidRPr="001F2C29">
        <w:rPr>
          <w:b/>
          <w:bCs/>
          <w:color w:val="000000"/>
          <w:u w:val="single"/>
        </w:rPr>
        <w:t>BUENAS PRÁCTICAS EN EL TRATO A PERSONAS CON DISCAPACIDAD</w:t>
      </w:r>
    </w:p>
    <w:p w:rsidR="00254FDF" w:rsidRPr="001F2C29" w:rsidRDefault="00254FDF" w:rsidP="00306FC2">
      <w:pPr>
        <w:pStyle w:val="NormalWeb"/>
        <w:jc w:val="both"/>
        <w:rPr>
          <w:color w:val="000000"/>
        </w:rPr>
      </w:pPr>
    </w:p>
    <w:p w:rsidR="00254FDF" w:rsidRDefault="00306FC2" w:rsidP="00254FD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Esta guía </w:t>
      </w:r>
      <w:r w:rsidR="000D065C">
        <w:rPr>
          <w:color w:val="000000"/>
        </w:rPr>
        <w:t>de buenas prácticas en el trat</w:t>
      </w:r>
      <w:r w:rsidRPr="001F2C29">
        <w:rPr>
          <w:color w:val="000000"/>
        </w:rPr>
        <w:t xml:space="preserve">o para personas con discapacidad, tiene la intención de generar herramientas </w:t>
      </w:r>
      <w:r w:rsidR="00254FDF">
        <w:rPr>
          <w:color w:val="000000"/>
        </w:rPr>
        <w:t>para las personas que requieran cualquier servicio del Colegio de Abogados y se presenten ante cualquier lugar de atención del Colegio.</w:t>
      </w:r>
    </w:p>
    <w:p w:rsidR="00254FDF" w:rsidRDefault="00254FDF" w:rsidP="00254FDF">
      <w:pPr>
        <w:pStyle w:val="NormalWeb"/>
        <w:ind w:firstLine="708"/>
        <w:jc w:val="both"/>
        <w:rPr>
          <w:color w:val="000000"/>
        </w:rPr>
      </w:pPr>
    </w:p>
    <w:p w:rsidR="00B54F69" w:rsidRDefault="00B54F69" w:rsidP="00254FDF">
      <w:pPr>
        <w:pStyle w:val="NormalWeb"/>
        <w:jc w:val="both"/>
        <w:rPr>
          <w:b/>
          <w:color w:val="000000"/>
          <w:u w:val="single"/>
        </w:rPr>
      </w:pPr>
    </w:p>
    <w:p w:rsidR="00254FDF" w:rsidRDefault="00254FDF" w:rsidP="00254FDF">
      <w:pPr>
        <w:pStyle w:val="NormalWeb"/>
        <w:jc w:val="both"/>
        <w:rPr>
          <w:b/>
          <w:color w:val="000000"/>
          <w:u w:val="single"/>
        </w:rPr>
      </w:pPr>
      <w:r w:rsidRPr="00254FDF">
        <w:rPr>
          <w:b/>
          <w:color w:val="000000"/>
          <w:u w:val="single"/>
        </w:rPr>
        <w:t>BUENAS PRACTICAS GENERALES</w:t>
      </w:r>
    </w:p>
    <w:p w:rsidR="00B54F69" w:rsidRPr="00254FDF" w:rsidRDefault="00B54F69" w:rsidP="00254FDF">
      <w:pPr>
        <w:pStyle w:val="NormalWeb"/>
        <w:jc w:val="both"/>
        <w:rPr>
          <w:b/>
          <w:color w:val="000000"/>
          <w:u w:val="single"/>
        </w:rPr>
      </w:pPr>
    </w:p>
    <w:p w:rsidR="00306FC2" w:rsidRPr="001F2C29" w:rsidRDefault="00306FC2" w:rsidP="00254FD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Cuando concurra una persona con discapacidad (cualquiera sea su discapacidad), venga sola o acompañada diríjase directamente a ella.</w:t>
      </w:r>
    </w:p>
    <w:p w:rsidR="00A777CA" w:rsidRDefault="00306FC2" w:rsidP="00254FD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Pregúntele si necesita apoyo para </w:t>
      </w:r>
      <w:r w:rsidR="00BF76D6">
        <w:rPr>
          <w:color w:val="000000"/>
        </w:rPr>
        <w:t>comunicarse, y qué</w:t>
      </w:r>
      <w:r w:rsidRPr="001F2C29">
        <w:rPr>
          <w:color w:val="000000"/>
        </w:rPr>
        <w:t xml:space="preserve"> tipo de apoyo (puede ser hablar en lenguaje simple, escribir las frases, parafrasear, etc.).</w:t>
      </w:r>
      <w:r w:rsidR="00364FAE" w:rsidRPr="001F2C29">
        <w:rPr>
          <w:color w:val="000000"/>
        </w:rPr>
        <w:t xml:space="preserve"> </w:t>
      </w:r>
      <w:r w:rsidR="00A777CA">
        <w:rPr>
          <w:color w:val="000000"/>
        </w:rPr>
        <w:t>Si la persona no comprende qué</w:t>
      </w:r>
      <w:r w:rsidRPr="001F2C29">
        <w:rPr>
          <w:color w:val="000000"/>
        </w:rPr>
        <w:t xml:space="preserve"> significa la palabra </w:t>
      </w:r>
      <w:r w:rsidR="0034600E">
        <w:rPr>
          <w:color w:val="000000"/>
        </w:rPr>
        <w:t>apoyo, se sugiere explicarle lo que significa</w:t>
      </w:r>
      <w:r w:rsidR="00A777CA">
        <w:rPr>
          <w:color w:val="000000"/>
        </w:rPr>
        <w:t>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Es necesario tomarse un tiempo más amplio que el que </w:t>
      </w:r>
      <w:proofErr w:type="spellStart"/>
      <w:r w:rsidRPr="001F2C29">
        <w:rPr>
          <w:color w:val="000000"/>
        </w:rPr>
        <w:t>ud.</w:t>
      </w:r>
      <w:proofErr w:type="spellEnd"/>
      <w:r w:rsidRPr="001F2C29">
        <w:rPr>
          <w:color w:val="000000"/>
        </w:rPr>
        <w:t xml:space="preserve"> utiliza cotidianamente para entablar y continuar el diálogo.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Si </w:t>
      </w:r>
      <w:proofErr w:type="spellStart"/>
      <w:r w:rsidRPr="001F2C29">
        <w:rPr>
          <w:color w:val="000000"/>
        </w:rPr>
        <w:t>ud.</w:t>
      </w:r>
      <w:proofErr w:type="spellEnd"/>
      <w:r w:rsidRPr="001F2C29">
        <w:rPr>
          <w:color w:val="000000"/>
        </w:rPr>
        <w:t xml:space="preserve"> encuentra dificultad de su parte frente a la persona con</w:t>
      </w:r>
      <w:r w:rsidR="009B20A7">
        <w:rPr>
          <w:color w:val="000000"/>
        </w:rPr>
        <w:t xml:space="preserve"> discapacidad, pida APOYO a algún otro empleado </w:t>
      </w:r>
      <w:r w:rsidRPr="001F2C29">
        <w:rPr>
          <w:color w:val="000000"/>
        </w:rPr>
        <w:t xml:space="preserve">para que lo acompañe a </w:t>
      </w:r>
      <w:proofErr w:type="spellStart"/>
      <w:r w:rsidRPr="001F2C29">
        <w:rPr>
          <w:color w:val="000000"/>
        </w:rPr>
        <w:t>ud.</w:t>
      </w:r>
      <w:proofErr w:type="spellEnd"/>
      <w:r w:rsidRPr="001F2C29">
        <w:rPr>
          <w:color w:val="000000"/>
        </w:rPr>
        <w:t xml:space="preserve"> y</w:t>
      </w:r>
      <w:r w:rsidR="009B20A7">
        <w:rPr>
          <w:color w:val="000000"/>
        </w:rPr>
        <w:t xml:space="preserve"> participen ambos en la atención</w:t>
      </w:r>
      <w:r w:rsidRPr="001F2C29">
        <w:rPr>
          <w:color w:val="000000"/>
        </w:rPr>
        <w:t>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Si la persona no puede comunicarse de ningún modo o medio adecuado, </w:t>
      </w:r>
      <w:proofErr w:type="spellStart"/>
      <w:r w:rsidRPr="001F2C29">
        <w:rPr>
          <w:color w:val="000000"/>
        </w:rPr>
        <w:t>ud.</w:t>
      </w:r>
      <w:proofErr w:type="spellEnd"/>
      <w:r w:rsidRPr="001F2C29">
        <w:rPr>
          <w:color w:val="000000"/>
        </w:rPr>
        <w:t xml:space="preserve"> podrá preguntar a la persona que lo acompaña, y en su caso dejar por escrito que la persona con discapacidad no puede comunicarse por ningú</w:t>
      </w:r>
      <w:r w:rsidR="009B20A7">
        <w:rPr>
          <w:color w:val="000000"/>
        </w:rPr>
        <w:t>n modo o medio, y que se le explicó todo a la persona que acompaña al discapacitado</w:t>
      </w:r>
      <w:r w:rsidRPr="001F2C29">
        <w:rPr>
          <w:color w:val="000000"/>
        </w:rPr>
        <w:t>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Prestar atención a la persona, actuar </w:t>
      </w:r>
      <w:r w:rsidR="009B20A7">
        <w:rPr>
          <w:color w:val="000000"/>
        </w:rPr>
        <w:t xml:space="preserve">de la misma forma </w:t>
      </w:r>
      <w:r w:rsidRPr="001F2C29">
        <w:rPr>
          <w:color w:val="000000"/>
        </w:rPr>
        <w:t>que lo haría con una persona sin discapacidad.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Tratar a la persona con discapacidad en los términos de la ley 14.519. Recuerde siempre que como lo establece el artículo 1 de la Convención de las Personas con </w:t>
      </w:r>
      <w:r w:rsidR="009B20A7">
        <w:rPr>
          <w:color w:val="000000"/>
        </w:rPr>
        <w:t xml:space="preserve">Discapacidad, la discapacidad </w:t>
      </w:r>
      <w:r w:rsidRPr="001F2C29">
        <w:rPr>
          <w:color w:val="000000"/>
        </w:rPr>
        <w:t xml:space="preserve">es una construcción social por las BARRERAS (actitudinales, comunicacionales, edilicias, tecnológicas, </w:t>
      </w:r>
      <w:r w:rsidR="00EB2B67">
        <w:rPr>
          <w:color w:val="000000"/>
        </w:rPr>
        <w:t xml:space="preserve">etc.) que tienen que sortear estas </w:t>
      </w:r>
      <w:r w:rsidR="00A66D14">
        <w:rPr>
          <w:color w:val="000000"/>
        </w:rPr>
        <w:t xml:space="preserve">personas </w:t>
      </w:r>
      <w:r w:rsidR="009B20A7">
        <w:rPr>
          <w:color w:val="000000"/>
        </w:rPr>
        <w:t>para poder acceder en igualdad de condiciones al</w:t>
      </w:r>
      <w:r w:rsidRPr="001F2C29">
        <w:rPr>
          <w:color w:val="000000"/>
        </w:rPr>
        <w:t xml:space="preserve"> goce y disfrute de sus derechos humanos.</w:t>
      </w:r>
      <w:r w:rsidR="009B20A7">
        <w:rPr>
          <w:color w:val="000000"/>
        </w:rPr>
        <w:t xml:space="preserve"> Debemos ayudar a que esas barreras no existan o que puedan ser sorteadas con nuestra ayuda.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La</w:t>
      </w:r>
      <w:r w:rsidR="00EB2B67">
        <w:rPr>
          <w:color w:val="000000"/>
        </w:rPr>
        <w:t>s</w:t>
      </w:r>
      <w:r w:rsidRPr="001F2C29">
        <w:rPr>
          <w:color w:val="000000"/>
        </w:rPr>
        <w:t xml:space="preserve"> personas con discapacidad tienen derecho </w:t>
      </w:r>
      <w:r w:rsidR="00EB2B67">
        <w:rPr>
          <w:color w:val="000000"/>
        </w:rPr>
        <w:t xml:space="preserve">a </w:t>
      </w:r>
      <w:r w:rsidRPr="001F2C29">
        <w:rPr>
          <w:color w:val="000000"/>
        </w:rPr>
        <w:t xml:space="preserve">que el </w:t>
      </w:r>
      <w:r w:rsidR="009B20A7">
        <w:rPr>
          <w:color w:val="000000"/>
        </w:rPr>
        <w:t xml:space="preserve">Colegio </w:t>
      </w:r>
      <w:r w:rsidRPr="001F2C29">
        <w:rPr>
          <w:color w:val="000000"/>
        </w:rPr>
        <w:t>le garantice la accesibilidad en la comunicación, en la movilidad, en trato, en la formar de brindar la información, etc.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Si la persona con discapacidad viene acompañada de quien es su apoyo </w:t>
      </w:r>
      <w:r w:rsidR="009B20A7">
        <w:rPr>
          <w:color w:val="000000"/>
        </w:rPr>
        <w:t>tener en cuenta que la función de é</w:t>
      </w:r>
      <w:r w:rsidRPr="001F2C29">
        <w:rPr>
          <w:color w:val="000000"/>
        </w:rPr>
        <w:t>ste NO es decidir por la persona con discapacidad</w:t>
      </w:r>
      <w:r w:rsidR="00364FAE" w:rsidRPr="001F2C29">
        <w:rPr>
          <w:color w:val="000000"/>
        </w:rPr>
        <w:t>.</w:t>
      </w:r>
    </w:p>
    <w:p w:rsidR="00364FAE" w:rsidRPr="001F2C29" w:rsidRDefault="00364FAE" w:rsidP="00306FC2">
      <w:pPr>
        <w:pStyle w:val="NormalWeb"/>
        <w:jc w:val="both"/>
        <w:rPr>
          <w:color w:val="000000"/>
        </w:rPr>
      </w:pPr>
    </w:p>
    <w:p w:rsidR="008D677F" w:rsidRDefault="008D677F" w:rsidP="00306FC2">
      <w:pPr>
        <w:pStyle w:val="NormalWeb"/>
        <w:jc w:val="both"/>
        <w:rPr>
          <w:b/>
          <w:bCs/>
          <w:color w:val="000000"/>
          <w:u w:val="single"/>
        </w:rPr>
      </w:pPr>
    </w:p>
    <w:p w:rsidR="00306FC2" w:rsidRPr="001F2C29" w:rsidRDefault="009B20A7" w:rsidP="00306FC2">
      <w:pPr>
        <w:pStyle w:val="NormalWeb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BUENAS PRACTICAS </w:t>
      </w:r>
      <w:r w:rsidR="00306FC2" w:rsidRPr="001F2C29">
        <w:rPr>
          <w:b/>
          <w:bCs/>
          <w:color w:val="000000"/>
          <w:u w:val="single"/>
        </w:rPr>
        <w:t>SI TRATA CON UNA PERSONA CON DISCAPACIDAD INTELECTUAL, MENTAL Y PSICOSOCIAL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Cuando concurra una persona con </w:t>
      </w:r>
      <w:r w:rsidR="009B20A7">
        <w:rPr>
          <w:color w:val="000000"/>
        </w:rPr>
        <w:t xml:space="preserve">este tipo de </w:t>
      </w:r>
      <w:r w:rsidRPr="001F2C29">
        <w:rPr>
          <w:color w:val="000000"/>
        </w:rPr>
        <w:t>discapacidad, venga sola o acompañada</w:t>
      </w:r>
      <w:r w:rsidR="009B20A7">
        <w:rPr>
          <w:color w:val="000000"/>
        </w:rPr>
        <w:t>,</w:t>
      </w:r>
      <w:r w:rsidRPr="001F2C29">
        <w:rPr>
          <w:color w:val="000000"/>
        </w:rPr>
        <w:t xml:space="preserve"> diríjase directamente a ella.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lastRenderedPageBreak/>
        <w:t>Pregúntele si necesi</w:t>
      </w:r>
      <w:r w:rsidR="00651A9C">
        <w:rPr>
          <w:color w:val="000000"/>
        </w:rPr>
        <w:t>ta apoyo para comunicarse, y qué</w:t>
      </w:r>
      <w:r w:rsidRPr="001F2C29">
        <w:rPr>
          <w:color w:val="000000"/>
        </w:rPr>
        <w:t xml:space="preserve"> tipo de apoyo (puede ser hablar en lenguaje simple, escribir las frases, parafrasear, etc.).</w:t>
      </w:r>
      <w:r w:rsidR="00364FAE" w:rsidRPr="001F2C29">
        <w:rPr>
          <w:color w:val="000000"/>
        </w:rPr>
        <w:t xml:space="preserve"> </w:t>
      </w:r>
      <w:r w:rsidRPr="001F2C29">
        <w:rPr>
          <w:color w:val="000000"/>
        </w:rPr>
        <w:t xml:space="preserve">Si la persona no comprende que significa la palabra </w:t>
      </w:r>
      <w:r w:rsidR="00651A9C">
        <w:rPr>
          <w:color w:val="000000"/>
        </w:rPr>
        <w:t>apoyo, se sugiere explicarle qué significa</w:t>
      </w:r>
      <w:r w:rsidRPr="001F2C29">
        <w:rPr>
          <w:color w:val="000000"/>
        </w:rPr>
        <w:t>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Es necesario tomarse un tiempo más amplio que el que </w:t>
      </w:r>
      <w:proofErr w:type="spellStart"/>
      <w:r w:rsidRPr="001F2C29">
        <w:rPr>
          <w:color w:val="000000"/>
        </w:rPr>
        <w:t>ud.</w:t>
      </w:r>
      <w:proofErr w:type="spellEnd"/>
      <w:r w:rsidRPr="001F2C29">
        <w:rPr>
          <w:color w:val="000000"/>
        </w:rPr>
        <w:t xml:space="preserve"> utiliza cotidianamente para entablar y continuar el diálogo.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Háblele directamente, </w:t>
      </w:r>
      <w:r w:rsidR="009B20A7">
        <w:rPr>
          <w:color w:val="000000"/>
        </w:rPr>
        <w:t xml:space="preserve">con frases simples, cortas, </w:t>
      </w:r>
      <w:r w:rsidRPr="001F2C29">
        <w:rPr>
          <w:color w:val="000000"/>
        </w:rPr>
        <w:t>fácil</w:t>
      </w:r>
      <w:r w:rsidR="009B20A7">
        <w:rPr>
          <w:color w:val="000000"/>
        </w:rPr>
        <w:t>es</w:t>
      </w:r>
      <w:r w:rsidRPr="001F2C29">
        <w:rPr>
          <w:color w:val="000000"/>
        </w:rPr>
        <w:t xml:space="preserve"> y usuales, para una comprensión adecuada.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Si </w:t>
      </w:r>
      <w:proofErr w:type="spellStart"/>
      <w:r w:rsidRPr="001F2C29">
        <w:rPr>
          <w:color w:val="000000"/>
        </w:rPr>
        <w:t>ud.</w:t>
      </w:r>
      <w:proofErr w:type="spellEnd"/>
      <w:r w:rsidRPr="001F2C29">
        <w:rPr>
          <w:color w:val="000000"/>
        </w:rPr>
        <w:t xml:space="preserve"> no es comprendido intente decir lo mismo con otras palabras.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Mantenga un tono de voz uniforme, no crea que levantando la voz lo comprenderán mejor.</w:t>
      </w:r>
    </w:p>
    <w:p w:rsidR="00306FC2" w:rsidRPr="001F2C29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Compruebe que la in</w:t>
      </w:r>
      <w:r w:rsidR="009B20A7">
        <w:rPr>
          <w:color w:val="000000"/>
        </w:rPr>
        <w:t>formación ha sido comprendida (p</w:t>
      </w:r>
      <w:r w:rsidRPr="001F2C29">
        <w:rPr>
          <w:color w:val="000000"/>
        </w:rPr>
        <w:t>or ejemplo, parafras</w:t>
      </w:r>
      <w:r w:rsidR="009B20A7">
        <w:rPr>
          <w:color w:val="000000"/>
        </w:rPr>
        <w:t>eando, limpiando el discurso, realizando un</w:t>
      </w:r>
      <w:r w:rsidRPr="001F2C29">
        <w:rPr>
          <w:color w:val="000000"/>
        </w:rPr>
        <w:t xml:space="preserve"> replanteo, etc.)</w:t>
      </w:r>
    </w:p>
    <w:p w:rsidR="00306FC2" w:rsidRDefault="00306FC2" w:rsidP="009B20A7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Si es necesario </w:t>
      </w:r>
      <w:r w:rsidR="009B20A7">
        <w:rPr>
          <w:color w:val="000000"/>
        </w:rPr>
        <w:t>-</w:t>
      </w:r>
      <w:r w:rsidRPr="001F2C29">
        <w:rPr>
          <w:color w:val="000000"/>
        </w:rPr>
        <w:t>según su criterio</w:t>
      </w:r>
      <w:r w:rsidR="009B20A7">
        <w:rPr>
          <w:color w:val="000000"/>
        </w:rPr>
        <w:t>-</w:t>
      </w:r>
      <w:r w:rsidRPr="001F2C29">
        <w:rPr>
          <w:color w:val="000000"/>
        </w:rPr>
        <w:t xml:space="preserve"> puede tener una entrevista con la persona con discapacidad a solas, sin la presencia del acompañante. Es un derecho de la persona con discapacidad, sea niño/niña, adolescente o adulto.</w:t>
      </w:r>
    </w:p>
    <w:p w:rsidR="009B20A7" w:rsidRPr="001F2C29" w:rsidRDefault="009B20A7" w:rsidP="009B20A7">
      <w:pPr>
        <w:pStyle w:val="NormalWeb"/>
        <w:ind w:firstLine="708"/>
        <w:jc w:val="both"/>
        <w:rPr>
          <w:color w:val="000000"/>
        </w:rPr>
      </w:pPr>
    </w:p>
    <w:p w:rsidR="008D677F" w:rsidRDefault="008D677F" w:rsidP="00306FC2">
      <w:pPr>
        <w:pStyle w:val="NormalWeb"/>
        <w:jc w:val="both"/>
        <w:rPr>
          <w:b/>
          <w:bCs/>
          <w:color w:val="000000"/>
          <w:u w:val="single"/>
        </w:rPr>
      </w:pPr>
    </w:p>
    <w:p w:rsidR="00306FC2" w:rsidRPr="001F2C29" w:rsidRDefault="009B20A7" w:rsidP="00306FC2">
      <w:pPr>
        <w:pStyle w:val="NormalWeb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BUENAS PRACTICAS </w:t>
      </w:r>
      <w:r w:rsidR="00306FC2" w:rsidRPr="001F2C29">
        <w:rPr>
          <w:b/>
          <w:bCs/>
          <w:color w:val="000000"/>
          <w:u w:val="single"/>
        </w:rPr>
        <w:t xml:space="preserve">SI TRATA CON UNA PERSONA CON DISCAPACIDAD </w:t>
      </w:r>
      <w:r w:rsidR="008D677F">
        <w:rPr>
          <w:b/>
          <w:bCs/>
          <w:color w:val="000000"/>
          <w:u w:val="single"/>
        </w:rPr>
        <w:t xml:space="preserve">POR </w:t>
      </w:r>
      <w:r w:rsidR="00306FC2" w:rsidRPr="001F2C29">
        <w:rPr>
          <w:b/>
          <w:bCs/>
          <w:color w:val="000000"/>
          <w:u w:val="single"/>
        </w:rPr>
        <w:t>MOVILIDAD REDUCIDA.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Cuando concurra una persona con discapacidad, venga sola o acompañada diríjase directamente a ella.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Pr</w:t>
      </w:r>
      <w:r w:rsidR="00793D72">
        <w:rPr>
          <w:color w:val="000000"/>
        </w:rPr>
        <w:t>egúntele si necesita apoyo y qué</w:t>
      </w:r>
      <w:r w:rsidRPr="001F2C29">
        <w:rPr>
          <w:color w:val="000000"/>
        </w:rPr>
        <w:t xml:space="preserve"> tipo de apoyo requiere.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Las sillas de ruedas, los bastones y muletas son elementos imprescindibles para quién </w:t>
      </w:r>
      <w:proofErr w:type="gramStart"/>
      <w:r w:rsidRPr="001F2C29">
        <w:rPr>
          <w:color w:val="000000"/>
        </w:rPr>
        <w:t>los usa</w:t>
      </w:r>
      <w:proofErr w:type="gramEnd"/>
      <w:r w:rsidRPr="001F2C29">
        <w:rPr>
          <w:color w:val="000000"/>
        </w:rPr>
        <w:t>, no los manipule ni cambie de los lugares donde están los mismos sin autorización de la persona.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Previa consulta y si la </w:t>
      </w:r>
      <w:r w:rsidR="00793D72">
        <w:rPr>
          <w:color w:val="000000"/>
        </w:rPr>
        <w:t>persona lo requiere, pregunte có</w:t>
      </w:r>
      <w:r w:rsidRPr="001F2C29">
        <w:rPr>
          <w:color w:val="000000"/>
        </w:rPr>
        <w:t>mo le gustaría ser trasladado, evite los movimientos bruscos y conduzca firmemente.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No tocar la silla de ruedas si no nos solicita ayuda para trasladarse, sepamos que la misma es parte de su espacio corporal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Durante el diálogo, ubíquese a la misma altura.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Coloque los objetos a la altura donde pueda visualizarlos y alcanzarlos.</w:t>
      </w:r>
    </w:p>
    <w:p w:rsidR="00306FC2" w:rsidRPr="001F2C29" w:rsidRDefault="008D677F" w:rsidP="008D677F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 xml:space="preserve">Disponga </w:t>
      </w:r>
      <w:r w:rsidR="00306FC2" w:rsidRPr="001F2C29">
        <w:rPr>
          <w:color w:val="000000"/>
        </w:rPr>
        <w:t xml:space="preserve">salas </w:t>
      </w:r>
      <w:r>
        <w:rPr>
          <w:color w:val="000000"/>
        </w:rPr>
        <w:t xml:space="preserve">o lugares </w:t>
      </w:r>
      <w:r w:rsidR="00306FC2" w:rsidRPr="001F2C29">
        <w:rPr>
          <w:color w:val="000000"/>
        </w:rPr>
        <w:t>accesibles</w:t>
      </w:r>
      <w:r>
        <w:rPr>
          <w:color w:val="000000"/>
        </w:rPr>
        <w:t xml:space="preserve"> para la atención</w:t>
      </w:r>
      <w:r w:rsidR="00306FC2" w:rsidRPr="001F2C29">
        <w:rPr>
          <w:color w:val="000000"/>
        </w:rPr>
        <w:t>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En todos los casos de personas con movilidad reducida debemos tener en cuenta que tenemos que garantizar la accesibilidad al lugar de la entrevista y al edificio dond</w:t>
      </w:r>
      <w:r w:rsidR="008D677F">
        <w:rPr>
          <w:color w:val="000000"/>
        </w:rPr>
        <w:t>e desarrolle su actividad</w:t>
      </w:r>
      <w:r w:rsidRPr="001F2C29">
        <w:rPr>
          <w:color w:val="000000"/>
        </w:rPr>
        <w:t>, incluyendo rampas de acceso, lugares de estacionamiento exclusivo y ascensores con la medida apropiada para el ingreso de sillas de ruedas.</w:t>
      </w:r>
    </w:p>
    <w:p w:rsidR="008D677F" w:rsidRDefault="008D677F" w:rsidP="00306FC2">
      <w:pPr>
        <w:pStyle w:val="NormalWeb"/>
        <w:jc w:val="both"/>
        <w:rPr>
          <w:b/>
          <w:bCs/>
          <w:color w:val="000000"/>
          <w:u w:val="single"/>
        </w:rPr>
      </w:pPr>
    </w:p>
    <w:p w:rsidR="008D677F" w:rsidRDefault="008D677F" w:rsidP="00306FC2">
      <w:pPr>
        <w:pStyle w:val="NormalWeb"/>
        <w:jc w:val="both"/>
        <w:rPr>
          <w:b/>
          <w:bCs/>
          <w:color w:val="000000"/>
          <w:u w:val="single"/>
        </w:rPr>
      </w:pPr>
    </w:p>
    <w:p w:rsidR="00306FC2" w:rsidRPr="001F2C29" w:rsidRDefault="008D677F" w:rsidP="00306FC2">
      <w:pPr>
        <w:pStyle w:val="NormalWeb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BUENAS PRACTICAS </w:t>
      </w:r>
      <w:r w:rsidR="00306FC2" w:rsidRPr="001F2C29">
        <w:rPr>
          <w:b/>
          <w:bCs/>
          <w:color w:val="000000"/>
          <w:u w:val="single"/>
        </w:rPr>
        <w:t>SI TRATA CON UNA PERSONA CON DISCAPACIDAD AUDITIVA.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Pre</w:t>
      </w:r>
      <w:r w:rsidR="000442AF">
        <w:rPr>
          <w:color w:val="000000"/>
        </w:rPr>
        <w:t>gúntele si necesita apoyo, y qué</w:t>
      </w:r>
      <w:r w:rsidRPr="001F2C29">
        <w:rPr>
          <w:color w:val="000000"/>
        </w:rPr>
        <w:t xml:space="preserve"> tipo de apoyo necesita.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Háblele de frente, despacio, use gestos sin exagerar para que la lectura labial y gestual le sea comprensible. No ocultar el rostro con las manos o con bolígrafos ni bajar el rostro, pensemos que algunas personas sordas pueden leer los labios.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Si le resultara difícil entender el mensaje de su interlocutor, pídale amablemente que lo repita.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lastRenderedPageBreak/>
        <w:t>Pueden utilizar notas escritas, apoyos técnicos.</w:t>
      </w:r>
    </w:p>
    <w:p w:rsidR="00306FC2" w:rsidRPr="001F2C29" w:rsidRDefault="008D677F" w:rsidP="008D677F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 xml:space="preserve">En caso de ser necesario deberíamos buscar ayuda de </w:t>
      </w:r>
      <w:r w:rsidR="00306FC2" w:rsidRPr="001F2C29">
        <w:rPr>
          <w:color w:val="000000"/>
        </w:rPr>
        <w:t>traductores en la Lengua de Señas Argentinas. Cada País tiene una lengua de señas distinta.</w:t>
      </w:r>
    </w:p>
    <w:p w:rsidR="00306FC2" w:rsidRPr="001F2C29" w:rsidRDefault="008D677F" w:rsidP="008D677F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El Programa ADAJUS (pá</w:t>
      </w:r>
      <w:r w:rsidR="00306FC2" w:rsidRPr="001F2C29">
        <w:rPr>
          <w:color w:val="000000"/>
        </w:rPr>
        <w:t>gina oficial del Ministerio de Justicia y Derechos Human</w:t>
      </w:r>
      <w:r>
        <w:rPr>
          <w:color w:val="000000"/>
        </w:rPr>
        <w:t>os de la Nación), provee de inté</w:t>
      </w:r>
      <w:r w:rsidR="00306FC2" w:rsidRPr="001F2C29">
        <w:rPr>
          <w:color w:val="000000"/>
        </w:rPr>
        <w:t>rpretes en lengua de señas.</w:t>
      </w:r>
    </w:p>
    <w:p w:rsidR="00306FC2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Para quienes tengan un dispositivo como implantes cocleares o audífonos, realizar la entrevista en una sala silenciosa, o que posea aro magnético, </w:t>
      </w:r>
      <w:r w:rsidR="008D677F">
        <w:rPr>
          <w:color w:val="000000"/>
        </w:rPr>
        <w:t xml:space="preserve">y hablar </w:t>
      </w:r>
      <w:r w:rsidRPr="001F2C29">
        <w:rPr>
          <w:color w:val="000000"/>
        </w:rPr>
        <w:t>de a uno a la vez para favorecer el diálogo.</w:t>
      </w:r>
    </w:p>
    <w:p w:rsidR="008D677F" w:rsidRDefault="008D677F" w:rsidP="008D677F">
      <w:pPr>
        <w:pStyle w:val="NormalWeb"/>
        <w:ind w:firstLine="708"/>
        <w:jc w:val="both"/>
        <w:rPr>
          <w:color w:val="000000"/>
        </w:rPr>
      </w:pPr>
    </w:p>
    <w:p w:rsidR="008D677F" w:rsidRPr="001F2C29" w:rsidRDefault="008D677F" w:rsidP="008D677F">
      <w:pPr>
        <w:pStyle w:val="NormalWeb"/>
        <w:ind w:firstLine="708"/>
        <w:jc w:val="both"/>
        <w:rPr>
          <w:color w:val="000000"/>
        </w:rPr>
      </w:pPr>
    </w:p>
    <w:p w:rsidR="00306FC2" w:rsidRPr="001F2C29" w:rsidRDefault="008D677F" w:rsidP="00306FC2">
      <w:pPr>
        <w:pStyle w:val="NormalWeb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BUENAS PRACTICAS </w:t>
      </w:r>
      <w:r w:rsidR="00306FC2" w:rsidRPr="001F2C29">
        <w:rPr>
          <w:b/>
          <w:bCs/>
          <w:color w:val="000000"/>
          <w:u w:val="single"/>
        </w:rPr>
        <w:t>SI TRATA CON UNA PERSONA CON DISCAPACIDAD VISUAL.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Pre</w:t>
      </w:r>
      <w:r w:rsidR="000442AF">
        <w:rPr>
          <w:color w:val="000000"/>
        </w:rPr>
        <w:t>gúntele si necesita apoyo, y qué</w:t>
      </w:r>
      <w:r w:rsidRPr="001F2C29">
        <w:rPr>
          <w:color w:val="000000"/>
        </w:rPr>
        <w:t xml:space="preserve"> tipo de apoyo necesita.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Para indicar una ubicación emplee expresiones tales como “a su derecha”, “arriba”, “abajo”, “un escalón” “una silla” y no expresiones vagas como “allí”, “ahí”.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Cuando la persona le pide que la ayude a desplazarse, no la tome del brazo, deje que se tome al suyo o bien la persona apoye su mano sobre su hombro, colocándose del lado inverso al bastón.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El perro guía es un apoyo para la persona con discapacidad visual y es é</w:t>
      </w:r>
      <w:r w:rsidR="000442AF">
        <w:rPr>
          <w:color w:val="000000"/>
        </w:rPr>
        <w:t>sta quién debe interactuar con é</w:t>
      </w:r>
      <w:r w:rsidRPr="001F2C29">
        <w:rPr>
          <w:color w:val="000000"/>
        </w:rPr>
        <w:t>l. Tener en cuenta que si la persona con discapacidad visual se presenta con un perro guí</w:t>
      </w:r>
      <w:r w:rsidR="008D677F">
        <w:rPr>
          <w:color w:val="000000"/>
        </w:rPr>
        <w:t>a</w:t>
      </w:r>
      <w:r w:rsidRPr="001F2C29">
        <w:rPr>
          <w:color w:val="000000"/>
        </w:rPr>
        <w:t>, debemos facilitarle el ingreso y la permanencia del mismo en la sala.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No interactúe con el perro guía ni le hable o tome contacto físico con él.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En los desplazamientos, nos ubicaremos en el lado contrario al que ocupa el animal.</w:t>
      </w:r>
    </w:p>
    <w:p w:rsidR="00306FC2" w:rsidRPr="001F2C29" w:rsidRDefault="000442AF" w:rsidP="008D677F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Si una persona</w:t>
      </w:r>
      <w:r w:rsidR="00306FC2" w:rsidRPr="001F2C29">
        <w:rPr>
          <w:color w:val="000000"/>
        </w:rPr>
        <w:t xml:space="preserve"> utiliza bastón de color blanco y rojo, es una persona con sordo ceguera, por ende la forma de comunicación es táctil.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Personas con ceguera total utilizan bastones blancos.</w:t>
      </w:r>
    </w:p>
    <w:p w:rsidR="00306FC2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Personas con baja visión utilizan bastones verdes.</w:t>
      </w:r>
    </w:p>
    <w:p w:rsidR="008D677F" w:rsidRPr="001F2C29" w:rsidRDefault="008D677F" w:rsidP="008D677F">
      <w:pPr>
        <w:pStyle w:val="NormalWeb"/>
        <w:ind w:firstLine="708"/>
        <w:jc w:val="both"/>
        <w:rPr>
          <w:color w:val="000000"/>
        </w:rPr>
      </w:pP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b/>
          <w:bCs/>
          <w:color w:val="000000"/>
          <w:u w:val="single"/>
        </w:rPr>
        <w:t>Algunas Normas Aplicables.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Nuestra importante tarea es facilitar a las personas con discapacidad la accesibilidad al pleno ejercicio de sus derechos, garantizándoles el cumplimiento de la Convención sobre los Derechos de las personas con discapacidad.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Para ello es importante el lugar que le damos a la comunicación, según la Convención sobre los Derechos de las Personas con Discapacidad incorporada a la normativa local por la Ley 26.378 con rango constitucional, a través de la ley 27.044, la define de la manera siguiente:</w:t>
      </w:r>
    </w:p>
    <w:p w:rsidR="00306FC2" w:rsidRPr="001F2C29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 xml:space="preserve">Artículo 2: Definiciones. A los fines de la presente Convención: “La comunicación” incluirá los lenguajes, la visualización de textos, el Braille, la comunicación táctil, los </w:t>
      </w:r>
      <w:proofErr w:type="spellStart"/>
      <w:r w:rsidRPr="001F2C29">
        <w:rPr>
          <w:color w:val="000000"/>
        </w:rPr>
        <w:t>macrotipos</w:t>
      </w:r>
      <w:proofErr w:type="spellEnd"/>
      <w:r w:rsidRPr="001F2C29">
        <w:rPr>
          <w:color w:val="000000"/>
        </w:rPr>
        <w:t>, los dispositivos multimedia de fácil acceso, así como el lenguaje escrito, los sistemas auditivos, el lenguaje sencillo, los medios de voz digitalizada y otros modos, medios y formatos aumentativos o alternativos de comunicación, incluida la tecnología de la información y las comunicaciones de fácil acceso;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lastRenderedPageBreak/>
        <w:t>Por “lenguaje”; se entenderá tanto el lenguaje oral como la lengua de señas y otras formas de comunicación no verbal;…..</w:t>
      </w:r>
      <w:proofErr w:type="gramStart"/>
      <w:r w:rsidRPr="001F2C29">
        <w:rPr>
          <w:color w:val="000000"/>
        </w:rPr>
        <w:t>”</w:t>
      </w:r>
      <w:proofErr w:type="gramEnd"/>
    </w:p>
    <w:p w:rsidR="00306FC2" w:rsidRPr="008D677F" w:rsidRDefault="00306FC2" w:rsidP="008D677F">
      <w:pPr>
        <w:pStyle w:val="NormalWeb"/>
        <w:ind w:firstLine="708"/>
        <w:jc w:val="both"/>
        <w:rPr>
          <w:color w:val="000000"/>
        </w:rPr>
      </w:pPr>
      <w:proofErr w:type="spellStart"/>
      <w:r w:rsidRPr="008D677F">
        <w:rPr>
          <w:bCs/>
          <w:color w:val="000000"/>
        </w:rPr>
        <w:t>Artículo</w:t>
      </w:r>
      <w:proofErr w:type="spellEnd"/>
      <w:r w:rsidRPr="008D677F">
        <w:rPr>
          <w:bCs/>
          <w:color w:val="000000"/>
        </w:rPr>
        <w:t xml:space="preserve"> 8</w:t>
      </w:r>
      <w:r w:rsidR="008D677F">
        <w:rPr>
          <w:bCs/>
          <w:color w:val="000000"/>
        </w:rPr>
        <w:t>:</w:t>
      </w:r>
      <w:r w:rsidRPr="008D677F">
        <w:rPr>
          <w:bCs/>
          <w:color w:val="000000"/>
        </w:rPr>
        <w:t xml:space="preserve"> Toma de conciencia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>1. Los Estados Partes se comprometen a adoptar medidas inmediatas, efectivas y pertinentes para: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>a) Sensibilizar a la sociedad, incluso a nivel familiar, para que tome mayor conciencia respecto de las personas con discapacidad y fomentar el respeto de los derechos y la dignidad de estas personas;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 xml:space="preserve">b) Luchar contra los estereotipos, los prejuicios y las </w:t>
      </w:r>
      <w:proofErr w:type="spellStart"/>
      <w:r w:rsidRPr="001F2C29">
        <w:rPr>
          <w:color w:val="000000"/>
        </w:rPr>
        <w:t>prácticas</w:t>
      </w:r>
      <w:proofErr w:type="spellEnd"/>
      <w:r w:rsidRPr="001F2C29">
        <w:rPr>
          <w:color w:val="000000"/>
        </w:rPr>
        <w:t xml:space="preserve"> nocivas respecto de las personas con discapacidad, incluidos los que se basan en el </w:t>
      </w:r>
      <w:proofErr w:type="spellStart"/>
      <w:r w:rsidRPr="001F2C29">
        <w:rPr>
          <w:color w:val="000000"/>
        </w:rPr>
        <w:t>género</w:t>
      </w:r>
      <w:proofErr w:type="spellEnd"/>
      <w:r w:rsidRPr="001F2C29">
        <w:rPr>
          <w:color w:val="000000"/>
        </w:rPr>
        <w:t xml:space="preserve"> o la edad, en todos los </w:t>
      </w:r>
      <w:proofErr w:type="spellStart"/>
      <w:r w:rsidRPr="001F2C29">
        <w:rPr>
          <w:color w:val="000000"/>
        </w:rPr>
        <w:t>ámbitos</w:t>
      </w:r>
      <w:proofErr w:type="spellEnd"/>
      <w:r w:rsidRPr="001F2C29">
        <w:rPr>
          <w:color w:val="000000"/>
        </w:rPr>
        <w:t xml:space="preserve"> de la vida;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>c) Promover la toma de conciencia respecto de las capacidades y aportaciones de las personas con discapacidad.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>2. Las medidas a este fin incluyen: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 xml:space="preserve">a) Poner en marcha y mantener </w:t>
      </w:r>
      <w:proofErr w:type="spellStart"/>
      <w:r w:rsidRPr="001F2C29">
        <w:rPr>
          <w:color w:val="000000"/>
        </w:rPr>
        <w:t>campañas</w:t>
      </w:r>
      <w:proofErr w:type="spellEnd"/>
      <w:r w:rsidRPr="001F2C29">
        <w:rPr>
          <w:color w:val="000000"/>
        </w:rPr>
        <w:t xml:space="preserve"> efectivas de </w:t>
      </w:r>
      <w:proofErr w:type="spellStart"/>
      <w:r w:rsidRPr="001F2C29">
        <w:rPr>
          <w:color w:val="000000"/>
        </w:rPr>
        <w:t>sensi</w:t>
      </w:r>
      <w:r w:rsidR="00B91598">
        <w:rPr>
          <w:color w:val="000000"/>
        </w:rPr>
        <w:t>bilización</w:t>
      </w:r>
      <w:bookmarkStart w:id="0" w:name="_GoBack"/>
      <w:bookmarkEnd w:id="0"/>
      <w:proofErr w:type="spellEnd"/>
      <w:r w:rsidR="00B91598">
        <w:rPr>
          <w:color w:val="000000"/>
        </w:rPr>
        <w:t xml:space="preserve"> </w:t>
      </w:r>
      <w:proofErr w:type="spellStart"/>
      <w:r w:rsidR="00B91598">
        <w:rPr>
          <w:color w:val="000000"/>
        </w:rPr>
        <w:t>pública</w:t>
      </w:r>
      <w:proofErr w:type="spellEnd"/>
      <w:r w:rsidR="00B91598">
        <w:rPr>
          <w:color w:val="000000"/>
        </w:rPr>
        <w:t xml:space="preserve">  destinadas </w:t>
      </w:r>
      <w:r w:rsidRPr="001F2C29">
        <w:rPr>
          <w:color w:val="000000"/>
        </w:rPr>
        <w:t>a: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>i) Fomentar actitudes receptivas respecto de los derechos de las personas con discapacidad;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>ii) Promover percepciones positivas y una mayor conciencia social respecto de las personas con discapacidad;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 xml:space="preserve">iii) Promover el reconocimiento de las capacidades, los </w:t>
      </w:r>
      <w:proofErr w:type="spellStart"/>
      <w:r w:rsidRPr="001F2C29">
        <w:rPr>
          <w:color w:val="000000"/>
        </w:rPr>
        <w:t>méritos</w:t>
      </w:r>
      <w:proofErr w:type="spellEnd"/>
      <w:r w:rsidRPr="001F2C29">
        <w:rPr>
          <w:color w:val="000000"/>
        </w:rPr>
        <w:t xml:space="preserve"> y las habilidades de las personas con discapacidad y de sus aportaciones en </w:t>
      </w:r>
      <w:proofErr w:type="spellStart"/>
      <w:r w:rsidRPr="001F2C29">
        <w:rPr>
          <w:color w:val="000000"/>
        </w:rPr>
        <w:t>relación</w:t>
      </w:r>
      <w:proofErr w:type="spellEnd"/>
      <w:r w:rsidRPr="001F2C29">
        <w:rPr>
          <w:color w:val="000000"/>
        </w:rPr>
        <w:t xml:space="preserve"> con el lugar de trabajo y el mercado laboral;</w:t>
      </w:r>
    </w:p>
    <w:p w:rsidR="00306FC2" w:rsidRPr="001F2C29" w:rsidRDefault="00306FC2" w:rsidP="00306FC2">
      <w:pPr>
        <w:pStyle w:val="NormalWeb"/>
        <w:jc w:val="both"/>
        <w:rPr>
          <w:color w:val="000000"/>
        </w:rPr>
      </w:pPr>
      <w:r w:rsidRPr="001F2C29">
        <w:rPr>
          <w:color w:val="000000"/>
        </w:rPr>
        <w:t xml:space="preserve">b) Fomentar en todos los niveles del sistema educativo, incluso entre todos los </w:t>
      </w:r>
      <w:proofErr w:type="spellStart"/>
      <w:r w:rsidRPr="001F2C29">
        <w:rPr>
          <w:color w:val="000000"/>
        </w:rPr>
        <w:t>niños</w:t>
      </w:r>
      <w:proofErr w:type="spellEnd"/>
      <w:r w:rsidRPr="001F2C29">
        <w:rPr>
          <w:color w:val="000000"/>
        </w:rPr>
        <w:t xml:space="preserve"> y las </w:t>
      </w:r>
      <w:proofErr w:type="spellStart"/>
      <w:r w:rsidRPr="001F2C29">
        <w:rPr>
          <w:color w:val="000000"/>
        </w:rPr>
        <w:t>niñas</w:t>
      </w:r>
      <w:proofErr w:type="spellEnd"/>
      <w:r w:rsidRPr="001F2C29">
        <w:rPr>
          <w:color w:val="000000"/>
        </w:rPr>
        <w:t xml:space="preserve"> desde una edad temprana, una actitud de respeto de los derechos de las personas con discapacidad;</w:t>
      </w:r>
    </w:p>
    <w:p w:rsidR="00306FC2" w:rsidRDefault="00306FC2" w:rsidP="008D677F">
      <w:pPr>
        <w:pStyle w:val="NormalWeb"/>
        <w:ind w:firstLine="708"/>
        <w:jc w:val="both"/>
        <w:rPr>
          <w:color w:val="000000"/>
        </w:rPr>
      </w:pPr>
      <w:r w:rsidRPr="001F2C29">
        <w:rPr>
          <w:color w:val="000000"/>
        </w:rPr>
        <w:t>Artículo 13: Acceso a la justicia. Los Estados Partes asegurarán que las personas con discapacidad tengan acceso a la justicia en igualdad de condiciones con las demás, incluso mediante ajustes de procedimiento y adecuados a la edad, para facilitar el desempeño de las funciones efectivas de esas personas como participantes directos e indirectos, incluida la declaración como testigos, en todos los procedimientos judiciales, con inclusión de la etapa de investigación y otras etapas preliminares. A fin de asegurar que las personas con discapacidad tengan acceso efectivo a la justicia, los Estados Partes promoverán la capacitación adecuada de los que trabajan en la administración de justicia, incluido el personal policial y penitenciario.</w:t>
      </w:r>
    </w:p>
    <w:p w:rsidR="008D677F" w:rsidRPr="001F2C29" w:rsidRDefault="008D677F" w:rsidP="008D677F">
      <w:pPr>
        <w:pStyle w:val="NormalWeb"/>
        <w:ind w:firstLine="708"/>
        <w:jc w:val="both"/>
        <w:rPr>
          <w:color w:val="000000"/>
        </w:rPr>
      </w:pPr>
    </w:p>
    <w:p w:rsidR="00306FC2" w:rsidRPr="008D677F" w:rsidRDefault="00306FC2" w:rsidP="00306FC2">
      <w:pPr>
        <w:pStyle w:val="NormalWeb"/>
        <w:jc w:val="both"/>
        <w:rPr>
          <w:color w:val="000000"/>
        </w:rPr>
      </w:pPr>
      <w:r w:rsidRPr="008D677F">
        <w:rPr>
          <w:bCs/>
          <w:color w:val="000000"/>
        </w:rPr>
        <w:t>LEY 14.564. ART. 1ª: “Establecer la obligatoriedad de otorgar prioridad de atención a mujeres embarazadas, a personas con necesidades especiales o movilidad reducida y a personas mayores de setenta (70) años en:</w:t>
      </w:r>
    </w:p>
    <w:p w:rsidR="00306FC2" w:rsidRPr="008D677F" w:rsidRDefault="00306FC2" w:rsidP="00306FC2">
      <w:pPr>
        <w:pStyle w:val="NormalWeb"/>
        <w:jc w:val="both"/>
        <w:rPr>
          <w:color w:val="000000"/>
        </w:rPr>
      </w:pPr>
      <w:r w:rsidRPr="008D677F">
        <w:rPr>
          <w:bCs/>
          <w:color w:val="000000"/>
        </w:rPr>
        <w:t xml:space="preserve">A) Todo establecimiento público dependiente de la Provincia de Buenos Aires. </w:t>
      </w:r>
    </w:p>
    <w:p w:rsidR="00306FC2" w:rsidRPr="008D677F" w:rsidRDefault="00306FC2" w:rsidP="00306FC2">
      <w:pPr>
        <w:pStyle w:val="NormalWeb"/>
        <w:jc w:val="both"/>
        <w:rPr>
          <w:color w:val="000000"/>
        </w:rPr>
      </w:pPr>
      <w:r w:rsidRPr="008D677F">
        <w:rPr>
          <w:bCs/>
          <w:color w:val="000000"/>
        </w:rPr>
        <w:t>B) Todo establecimiento privado que brinde atención al público a través de cualquier forma y/o modalidad.”</w:t>
      </w:r>
    </w:p>
    <w:p w:rsidR="00306FC2" w:rsidRPr="001F2C29" w:rsidRDefault="00306FC2" w:rsidP="00306FC2">
      <w:pPr>
        <w:rPr>
          <w:rFonts w:eastAsia="Times New Roman"/>
          <w:color w:val="000000"/>
        </w:rPr>
      </w:pPr>
    </w:p>
    <w:p w:rsidR="000B48B9" w:rsidRPr="001F2C29" w:rsidRDefault="000B48B9"/>
    <w:sectPr w:rsidR="000B48B9" w:rsidRPr="001F2C29" w:rsidSect="00AE0E33">
      <w:pgSz w:w="11907" w:h="16839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C2"/>
    <w:rsid w:val="000442AF"/>
    <w:rsid w:val="000B48B9"/>
    <w:rsid w:val="000D065C"/>
    <w:rsid w:val="001F2C29"/>
    <w:rsid w:val="00254FDF"/>
    <w:rsid w:val="00306FC2"/>
    <w:rsid w:val="0034600E"/>
    <w:rsid w:val="00364FAE"/>
    <w:rsid w:val="00651A9C"/>
    <w:rsid w:val="00793D72"/>
    <w:rsid w:val="008D677F"/>
    <w:rsid w:val="009B20A7"/>
    <w:rsid w:val="00A66D14"/>
    <w:rsid w:val="00A777CA"/>
    <w:rsid w:val="00A85D5A"/>
    <w:rsid w:val="00AE0E33"/>
    <w:rsid w:val="00B54F69"/>
    <w:rsid w:val="00B91598"/>
    <w:rsid w:val="00BF76D6"/>
    <w:rsid w:val="00EB2B67"/>
    <w:rsid w:val="00F0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13151-F8C6-4BAB-A5CC-749E3FA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FC2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ASatelier</dc:creator>
  <cp:lastModifiedBy>Marcelo Mendiola</cp:lastModifiedBy>
  <cp:revision>14</cp:revision>
  <dcterms:created xsi:type="dcterms:W3CDTF">2019-05-09T19:55:00Z</dcterms:created>
  <dcterms:modified xsi:type="dcterms:W3CDTF">2019-05-09T20:17:00Z</dcterms:modified>
</cp:coreProperties>
</file>